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5264" w14:textId="094EE41E" w:rsidR="006B14A9" w:rsidRDefault="005571BA" w:rsidP="006B14A9">
      <w:pPr>
        <w:spacing w:before="60"/>
        <w:rPr>
          <w:rStyle w:val="Heading1Char"/>
          <w:b w:val="0"/>
          <w:szCs w:val="60"/>
        </w:rPr>
      </w:pPr>
      <w:r>
        <w:rPr>
          <w:rFonts w:eastAsia="Calibri" w:cs="Arial"/>
          <w:noProof/>
          <w:color w:val="008FE1"/>
          <w:sz w:val="60"/>
          <w:szCs w:val="60"/>
        </w:rPr>
        <w:drawing>
          <wp:inline distT="0" distB="0" distL="0" distR="0" wp14:anchorId="32921151" wp14:editId="6A175CD4">
            <wp:extent cx="1948374" cy="815975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6"/>
                    <a:stretch/>
                  </pic:blipFill>
                  <pic:spPr bwMode="auto">
                    <a:xfrm>
                      <a:off x="0" y="0"/>
                      <a:ext cx="1958961" cy="820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EBAD8" w14:textId="238D31C1" w:rsidR="006E44A2" w:rsidRPr="000458EA" w:rsidRDefault="003B6AB2" w:rsidP="009D22D2">
      <w:pPr>
        <w:pStyle w:val="4Heading1"/>
        <w:spacing w:after="120"/>
      </w:pPr>
      <w:r>
        <w:t>Questions to ask about STEM – secondary schools</w:t>
      </w:r>
    </w:p>
    <w:p w14:paraId="4502B554" w14:textId="5385BBD5" w:rsidR="006E44A2" w:rsidRDefault="003B6AB2" w:rsidP="006E44A2">
      <w:pPr>
        <w:pStyle w:val="5Abstract"/>
      </w:pPr>
      <w:r>
        <w:t xml:space="preserve">Ask your STEM subject leaders or department heads, or your school/trust leaders, the questions below. You don’t need to ask </w:t>
      </w:r>
      <w:r w:rsidR="00F50639">
        <w:t xml:space="preserve">all </w:t>
      </w:r>
      <w:r>
        <w:t>of the</w:t>
      </w:r>
      <w:r w:rsidR="00F50639">
        <w:t>m in 1 go, so choose the ones most relevant to your discussion. Adapt as necessary</w:t>
      </w:r>
      <w:r w:rsidR="0001438E">
        <w:t xml:space="preserve"> to suit your context. </w:t>
      </w:r>
    </w:p>
    <w:p w14:paraId="13F32E96" w14:textId="77777777" w:rsidR="00EA1EBE" w:rsidRPr="005176E5" w:rsidRDefault="00CC083D" w:rsidP="00EA1EBE">
      <w:pPr>
        <w:pStyle w:val="1bodycopy"/>
        <w:rPr>
          <w:szCs w:val="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CF9CA6C" wp14:editId="05D763E2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158865" cy="0"/>
                <wp:effectExtent l="0" t="0" r="63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D38CE" id="Straight Connector 5" o:spid="_x0000_s1026" style="position:absolute;flip:y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-.05pt" to="484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6D310874" w14:textId="77777777" w:rsidR="005176E5" w:rsidRPr="005176E5" w:rsidRDefault="005176E5" w:rsidP="005176E5">
      <w:pPr>
        <w:pStyle w:val="Heading1"/>
        <w:keepNext/>
        <w:keepLines/>
        <w:widowControl w:val="0"/>
        <w:spacing w:after="200" w:line="276" w:lineRule="auto"/>
        <w:rPr>
          <w:rFonts w:eastAsia="Montserrat"/>
          <w:sz w:val="22"/>
          <w:szCs w:val="22"/>
        </w:rPr>
      </w:pPr>
      <w:r w:rsidRPr="005176E5">
        <w:rPr>
          <w:rFonts w:eastAsia="Montserrat"/>
          <w:b w:val="0"/>
          <w:color w:val="auto"/>
          <w:sz w:val="22"/>
          <w:szCs w:val="22"/>
          <w:highlight w:val="white"/>
        </w:rPr>
        <w:t xml:space="preserve">We worked with </w:t>
      </w:r>
      <w:proofErr w:type="gramStart"/>
      <w:r w:rsidRPr="005176E5">
        <w:rPr>
          <w:rFonts w:eastAsia="Montserrat"/>
          <w:b w:val="0"/>
          <w:color w:val="auto"/>
          <w:sz w:val="22"/>
          <w:szCs w:val="22"/>
          <w:highlight w:val="white"/>
        </w:rPr>
        <w:t>a number of</w:t>
      </w:r>
      <w:proofErr w:type="gramEnd"/>
      <w:r w:rsidRPr="005176E5">
        <w:rPr>
          <w:rFonts w:eastAsia="Montserrat"/>
          <w:b w:val="0"/>
          <w:color w:val="auto"/>
          <w:sz w:val="22"/>
          <w:szCs w:val="22"/>
          <w:highlight w:val="white"/>
        </w:rPr>
        <w:t xml:space="preserve"> sector partners to produce this content, which complements the </w:t>
      </w:r>
      <w:hyperlink r:id="rId9">
        <w:r w:rsidRPr="005176E5">
          <w:rPr>
            <w:rFonts w:eastAsia="Montserrat"/>
            <w:b w:val="0"/>
            <w:color w:val="1155CC"/>
            <w:sz w:val="22"/>
            <w:szCs w:val="22"/>
            <w:highlight w:val="white"/>
            <w:u w:val="single"/>
          </w:rPr>
          <w:t>STEM governor programme</w:t>
        </w:r>
      </w:hyperlink>
      <w:r w:rsidRPr="005176E5">
        <w:rPr>
          <w:rFonts w:eastAsia="Montserrat"/>
          <w:b w:val="0"/>
          <w:color w:val="12263F"/>
          <w:sz w:val="22"/>
          <w:szCs w:val="22"/>
          <w:highlight w:val="white"/>
        </w:rPr>
        <w:t>.</w:t>
      </w:r>
    </w:p>
    <w:p w14:paraId="34EE2E5F" w14:textId="79B2524C" w:rsidR="00371558" w:rsidRDefault="005176E5" w:rsidP="006B14A9">
      <w:pPr>
        <w:pStyle w:val="2Subheadblue"/>
      </w:pPr>
      <w:r>
        <w:t>Questions for subject leaders</w:t>
      </w:r>
    </w:p>
    <w:p w14:paraId="1770CA3E" w14:textId="18536817" w:rsidR="003E4F2C" w:rsidRPr="00542011" w:rsidRDefault="003E4F2C" w:rsidP="003E4F2C">
      <w:pPr>
        <w:pStyle w:val="6Boxheading"/>
      </w:pPr>
      <w:r w:rsidRPr="00542011">
        <w:t xml:space="preserve">Design </w:t>
      </w:r>
      <w:r w:rsidR="00C13F46">
        <w:t>and</w:t>
      </w:r>
      <w:r w:rsidRPr="00542011">
        <w:t xml:space="preserve"> </w:t>
      </w:r>
      <w:r w:rsidR="00C13F46">
        <w:t>t</w:t>
      </w:r>
      <w:r w:rsidRPr="00542011">
        <w:t>echnology (D&amp;T)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3A4CAF" w:rsidRPr="00542011" w14:paraId="72195BF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ECF2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3A4CAF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F987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3A4CAF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3A4CAF" w:rsidRPr="00542011" w14:paraId="5BF25096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640D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are you preparing pupils in Key Stage 4 effectively for GCSE requirements and future technical pathways?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1A6C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1C26506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82E7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For pupils who choose to drop D&amp;T at the end of year 9, what core skills will they have gained that will help them in later life?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C4CB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1CC0632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484C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 xml:space="preserve">How much time is given to teaching D&amp;T in each </w:t>
            </w:r>
            <w:proofErr w:type="gramStart"/>
            <w:r w:rsidRPr="003A4CAF">
              <w:rPr>
                <w:rFonts w:eastAsia="Montserrat"/>
                <w:sz w:val="22"/>
                <w:szCs w:val="22"/>
              </w:rPr>
              <w:t>year</w:t>
            </w:r>
            <w:proofErr w:type="gramEnd"/>
            <w:r w:rsidRPr="003A4CAF">
              <w:rPr>
                <w:rFonts w:eastAsia="Montserrat"/>
                <w:sz w:val="22"/>
                <w:szCs w:val="22"/>
              </w:rPr>
              <w:t xml:space="preserve"> group, and how does this compare to other core STEM subjects?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502C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6B5979C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A239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 xml:space="preserve">How do you make sure pupils with SEND can access high-level design tasks and use equipment </w:t>
            </w:r>
            <w:r w:rsidRPr="003A4CAF">
              <w:rPr>
                <w:rFonts w:eastAsia="Montserrat"/>
                <w:sz w:val="22"/>
                <w:szCs w:val="22"/>
              </w:rPr>
              <w:lastRenderedPageBreak/>
              <w:t>safely and independently?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1542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5698E66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1B0A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do you help pupils take personal responsibility for keeping the workshop safe?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34C2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1228D4C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7F19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is the curriculum kept responsive to the changing demands of the modern STEM job market and industry trends?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AEF6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75CC2388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C616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are we highlighting modern D&amp;T career pathways, such as robotics, product design, or sustainable architecture, to pupils and their families?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1421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6EAC6FF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07AD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do you help pupils build resilience?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47A6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1BB5F3D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32B6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Have you identified any specific gaps in technical skills or knowledge within the D&amp;T teaching or technician team?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58F1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45C3848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395F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How many teachers and technicians are part of the department? Do you face any specific recruitment or retention challenges?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BDF0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3A4CAF" w:rsidRPr="00542011" w14:paraId="1FD4F23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9E1B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3A4CAF">
              <w:rPr>
                <w:rFonts w:eastAsia="Montserrat"/>
                <w:sz w:val="22"/>
                <w:szCs w:val="22"/>
              </w:rPr>
              <w:t>What specific CPD opportunities have been provided this year to make sure staff can use modern technologies like 3D printing?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700F" w14:textId="77777777" w:rsidR="003A4CAF" w:rsidRPr="003A4CAF" w:rsidRDefault="003A4CAF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</w:tbl>
    <w:p w14:paraId="739F725F" w14:textId="77777777" w:rsidR="005176E5" w:rsidRDefault="005176E5" w:rsidP="005176E5">
      <w:pPr>
        <w:pStyle w:val="1bodycopy"/>
      </w:pPr>
    </w:p>
    <w:p w14:paraId="2CFDEC20" w14:textId="77777777" w:rsidR="00402BE5" w:rsidRPr="00542011" w:rsidRDefault="00402BE5" w:rsidP="00402BE5">
      <w:pPr>
        <w:pStyle w:val="6Boxheading"/>
      </w:pPr>
      <w:r>
        <w:t>S</w:t>
      </w:r>
      <w:r w:rsidRPr="00542011">
        <w:t>cience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754825" w:rsidRPr="00542011" w14:paraId="61D64E4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D7CB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54825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4CCF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54825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754825" w:rsidRPr="00542011" w14:paraId="47992E4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ED82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Is the number of pupils taking science subjects at different Key Stages in line with your expectations?</w:t>
            </w:r>
          </w:p>
          <w:p w14:paraId="54529900" w14:textId="77777777" w:rsidR="00754825" w:rsidRPr="00754825" w:rsidRDefault="00754825" w:rsidP="00754825">
            <w:pPr>
              <w:pStyle w:val="ListParagraph"/>
              <w:widowControl w:val="0"/>
              <w:numPr>
                <w:ilvl w:val="0"/>
                <w:numId w:val="40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 xml:space="preserve">Are there any </w:t>
            </w:r>
            <w:proofErr w:type="gramStart"/>
            <w:r w:rsidRPr="00754825">
              <w:rPr>
                <w:rFonts w:eastAsia="Montserrat"/>
                <w:sz w:val="22"/>
                <w:szCs w:val="22"/>
              </w:rPr>
              <w:t>particular pupil</w:t>
            </w:r>
            <w:proofErr w:type="gramEnd"/>
            <w:r w:rsidRPr="00754825">
              <w:rPr>
                <w:rFonts w:eastAsia="Montserrat"/>
                <w:sz w:val="22"/>
                <w:szCs w:val="22"/>
              </w:rPr>
              <w:t xml:space="preserve"> groups who are under-represented?</w:t>
            </w:r>
          </w:p>
          <w:p w14:paraId="7FC469BE" w14:textId="77777777" w:rsidR="00754825" w:rsidRPr="00754825" w:rsidRDefault="00754825" w:rsidP="00754825">
            <w:pPr>
              <w:pStyle w:val="ListParagraph"/>
              <w:widowControl w:val="0"/>
              <w:numPr>
                <w:ilvl w:val="0"/>
                <w:numId w:val="40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If so, how are you tackling this?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98893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05822F7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CFC0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 xml:space="preserve">How many lessons include practical work, and what impact does this have on </w:t>
            </w:r>
            <w:proofErr w:type="gramStart"/>
            <w:r w:rsidRPr="00754825">
              <w:rPr>
                <w:rFonts w:eastAsia="Montserrat"/>
                <w:sz w:val="22"/>
                <w:szCs w:val="22"/>
              </w:rPr>
              <w:t>pupil</w:t>
            </w:r>
            <w:proofErr w:type="gramEnd"/>
            <w:r w:rsidRPr="00754825">
              <w:rPr>
                <w:rFonts w:eastAsia="Montserrat"/>
                <w:sz w:val="22"/>
                <w:szCs w:val="22"/>
              </w:rPr>
              <w:t xml:space="preserve"> learning and progress? </w:t>
            </w:r>
          </w:p>
          <w:p w14:paraId="007EEBEB" w14:textId="77777777" w:rsidR="00754825" w:rsidRPr="00754825" w:rsidRDefault="00754825" w:rsidP="00754825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 xml:space="preserve">Are you using the </w:t>
            </w:r>
            <w:hyperlink r:id="rId10" w:history="1">
              <w:r w:rsidRPr="00754825">
                <w:rPr>
                  <w:rStyle w:val="Hyperlink"/>
                  <w:rFonts w:eastAsia="Montserrat"/>
                  <w:sz w:val="22"/>
                  <w:szCs w:val="22"/>
                </w:rPr>
                <w:t>Gatsby practical science benchmarks</w:t>
              </w:r>
            </w:hyperlink>
            <w:r w:rsidRPr="00754825">
              <w:rPr>
                <w:rFonts w:eastAsia="Montserrat"/>
                <w:sz w:val="22"/>
                <w:szCs w:val="22"/>
              </w:rPr>
              <w:t>? These are set out in the good practical science report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50D1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254AA38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4095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How do you make sure pupils with SEND can access complex practical work safely and independently?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3D9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17E69B8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6421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How do you help pupils build resilience when experiments don't give the expected results, and how is this used as a learning opportunity?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1EC7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1621CF9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43DD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What guidance and support do you give pupils considering science-related careers or university courses?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17E7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74DEC0D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7395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How do you highlight diverse role models and success stories in science to inspire pupils from all backgrounds?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E1CA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35C3969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1796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54825">
              <w:rPr>
                <w:rFonts w:eastAsia="Montserrat"/>
                <w:sz w:val="22"/>
                <w:szCs w:val="22"/>
              </w:rPr>
              <w:t>How do you make sure that the curriculum remains responsive to the changing demands of the STEM job market and industry trends?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909C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082CB8C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6071" w14:textId="77777777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54825">
              <w:rPr>
                <w:rFonts w:eastAsia="Montserrat"/>
                <w:color w:val="12263F"/>
                <w:sz w:val="22"/>
                <w:szCs w:val="22"/>
              </w:rPr>
              <w:t>What specialist expertise exists within the teaching and technician team, and how is any lack of expertise in certain areas mitigated?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49D21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754825" w:rsidRPr="00542011" w14:paraId="0E91D7E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8B0E" w14:textId="1D621CD4" w:rsidR="00754825" w:rsidRPr="00754825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54825">
              <w:rPr>
                <w:rFonts w:eastAsia="Montserrat"/>
                <w:color w:val="12263F"/>
                <w:sz w:val="22"/>
                <w:szCs w:val="22"/>
              </w:rPr>
              <w:t>Do technicians get allocated specific time to undertake CPD to keep their technical and safety knowledge up</w:t>
            </w:r>
            <w:r w:rsidR="00714F9A">
              <w:rPr>
                <w:rFonts w:eastAsia="Montserrat"/>
                <w:color w:val="12263F"/>
                <w:sz w:val="22"/>
                <w:szCs w:val="22"/>
              </w:rPr>
              <w:t xml:space="preserve"> </w:t>
            </w:r>
            <w:r w:rsidRPr="00754825">
              <w:rPr>
                <w:rFonts w:eastAsia="Montserrat"/>
                <w:color w:val="12263F"/>
                <w:sz w:val="22"/>
                <w:szCs w:val="22"/>
              </w:rPr>
              <w:t>to</w:t>
            </w:r>
            <w:r w:rsidR="00714F9A">
              <w:rPr>
                <w:rFonts w:eastAsia="Montserrat"/>
                <w:color w:val="12263F"/>
                <w:sz w:val="22"/>
                <w:szCs w:val="22"/>
              </w:rPr>
              <w:t xml:space="preserve"> </w:t>
            </w:r>
            <w:r w:rsidRPr="00754825">
              <w:rPr>
                <w:rFonts w:eastAsia="Montserrat"/>
                <w:color w:val="12263F"/>
                <w:sz w:val="22"/>
                <w:szCs w:val="22"/>
              </w:rPr>
              <w:t>date?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7838" w14:textId="77777777" w:rsidR="00754825" w:rsidRPr="00542011" w:rsidRDefault="00754825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</w:tbl>
    <w:p w14:paraId="7C7C3D7E" w14:textId="77777777" w:rsidR="003E4F2C" w:rsidRDefault="003E4F2C" w:rsidP="005176E5">
      <w:pPr>
        <w:pStyle w:val="1bodycopy"/>
      </w:pPr>
    </w:p>
    <w:p w14:paraId="56D818AC" w14:textId="77777777" w:rsidR="00C43797" w:rsidRDefault="00C43797" w:rsidP="00C43797">
      <w:pPr>
        <w:pStyle w:val="6Boxheading"/>
      </w:pPr>
      <w:proofErr w:type="spellStart"/>
      <w:r w:rsidRPr="00542011">
        <w:t>Maths</w:t>
      </w:r>
      <w:proofErr w:type="spellEnd"/>
    </w:p>
    <w:p w14:paraId="0A8776D8" w14:textId="77777777" w:rsidR="00A13A4E" w:rsidRPr="00542011" w:rsidRDefault="00A13A4E" w:rsidP="00C43797">
      <w:pPr>
        <w:pStyle w:val="6Boxheading"/>
      </w:pP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A13A4E" w:rsidRPr="00542011" w14:paraId="7094E01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DE6A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6379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A13A4E" w:rsidRPr="00542011" w14:paraId="5C6306E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AE1E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 xml:space="preserve">What are the trends in pupil attainment and progress in </w:t>
            </w:r>
            <w:proofErr w:type="spellStart"/>
            <w:r w:rsidRPr="00AA2A40">
              <w:rPr>
                <w:rFonts w:eastAsia="Montserrat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sz w:val="22"/>
                <w:szCs w:val="22"/>
              </w:rPr>
              <w:t>, and how are any challenges being addressed?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6262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A13A4E" w:rsidRPr="00542011" w14:paraId="315CD78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48FF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 xml:space="preserve">How do you identify and support pupils who are struggling with the transition from the primary </w:t>
            </w:r>
            <w:proofErr w:type="spellStart"/>
            <w:r w:rsidRPr="00AA2A40">
              <w:rPr>
                <w:rFonts w:eastAsia="Montserrat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sz w:val="22"/>
                <w:szCs w:val="22"/>
              </w:rPr>
              <w:t xml:space="preserve"> curriculum to Key Stage 3?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3542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A13A4E" w:rsidRPr="00542011" w14:paraId="06205370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2D5D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>How do you make sure that pupils with SEND can access the curriculum and reach their full potential?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2D44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A13A4E" w:rsidRPr="00542011" w14:paraId="0D0D69B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98FA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 xml:space="preserve">What strategies are in place to support and challenge pupils in developing advanced </w:t>
            </w:r>
            <w:proofErr w:type="spellStart"/>
            <w:r w:rsidRPr="00AA2A40">
              <w:rPr>
                <w:rFonts w:eastAsia="Montserrat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sz w:val="22"/>
                <w:szCs w:val="22"/>
              </w:rPr>
              <w:t xml:space="preserve"> skills?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6584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A13A4E" w:rsidRPr="00542011" w14:paraId="5AF2529E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9FEB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 xml:space="preserve">How do you help pupils who are falling behind? </w:t>
            </w:r>
          </w:p>
          <w:p w14:paraId="780CDFAC" w14:textId="77777777" w:rsidR="00A13A4E" w:rsidRPr="00AA2A40" w:rsidRDefault="00A13A4E" w:rsidP="00A13A4E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AA2A40">
              <w:rPr>
                <w:rFonts w:eastAsia="Montserrat"/>
                <w:sz w:val="22"/>
                <w:szCs w:val="22"/>
              </w:rPr>
              <w:t>How do you make sure these pupils are identified early?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B981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</w:rPr>
            </w:pPr>
          </w:p>
        </w:tc>
      </w:tr>
      <w:tr w:rsidR="00A13A4E" w:rsidRPr="00542011" w14:paraId="2F95508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5F8D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What digital tools and resources are used in 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 lessons? </w:t>
            </w:r>
          </w:p>
          <w:p w14:paraId="62566A21" w14:textId="77777777" w:rsidR="00A13A4E" w:rsidRPr="00AA2A40" w:rsidRDefault="00A13A4E" w:rsidP="00A13A4E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>How do you make sure these are accessible to all pupils?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5FE3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A13A4E" w:rsidRPr="00542011" w14:paraId="70A0E4B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DBFB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>How do you reduce '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 anxiety' and promote a positive attitude toward 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>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E19C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A13A4E" w:rsidRPr="00542011" w14:paraId="33D9A62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AEB8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How do you incorporate real-world 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 applications into lessons?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C740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A13A4E" w:rsidRPr="00542011" w14:paraId="48FD14A3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55EC" w14:textId="77777777" w:rsidR="00A13A4E" w:rsidRPr="00AA2A40" w:rsidRDefault="00A13A4E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Have you conducted a skills audit of the 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 team to identify any gaps in subject knowledge or teaching expertise?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03F7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A13A4E" w:rsidRPr="00542011" w14:paraId="521C293C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9F5C" w14:textId="4CA5EAA7" w:rsidR="00A13A4E" w:rsidRPr="00AA2A40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  <w:r w:rsidRPr="00AA2A40">
              <w:rPr>
                <w:rFonts w:eastAsia="Montserrat"/>
                <w:color w:val="12263F"/>
                <w:sz w:val="22"/>
                <w:szCs w:val="22"/>
              </w:rPr>
              <w:t>How do you make sure teachers stay up</w:t>
            </w:r>
            <w:r w:rsidR="00A83A40">
              <w:rPr>
                <w:rFonts w:eastAsia="Montserrat"/>
                <w:color w:val="12263F"/>
                <w:sz w:val="22"/>
                <w:szCs w:val="22"/>
              </w:rPr>
              <w:t xml:space="preserve"> </w:t>
            </w:r>
            <w:r w:rsidRPr="00AA2A40">
              <w:rPr>
                <w:rFonts w:eastAsia="Montserrat"/>
                <w:color w:val="12263F"/>
                <w:sz w:val="22"/>
                <w:szCs w:val="22"/>
              </w:rPr>
              <w:t>to</w:t>
            </w:r>
            <w:r w:rsidR="00A83A40">
              <w:rPr>
                <w:rFonts w:eastAsia="Montserrat"/>
                <w:color w:val="12263F"/>
                <w:sz w:val="22"/>
                <w:szCs w:val="22"/>
              </w:rPr>
              <w:t xml:space="preserve"> </w:t>
            </w:r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date with the latest developments and innovations in </w:t>
            </w:r>
            <w:proofErr w:type="spellStart"/>
            <w:r w:rsidRPr="00AA2A40">
              <w:rPr>
                <w:rFonts w:eastAsia="Montserrat"/>
                <w:color w:val="12263F"/>
                <w:sz w:val="22"/>
                <w:szCs w:val="22"/>
              </w:rPr>
              <w:t>maths</w:t>
            </w:r>
            <w:proofErr w:type="spellEnd"/>
            <w:r w:rsidRPr="00AA2A40">
              <w:rPr>
                <w:rFonts w:eastAsia="Montserrat"/>
                <w:color w:val="12263F"/>
                <w:sz w:val="22"/>
                <w:szCs w:val="22"/>
              </w:rPr>
              <w:t xml:space="preserve"> education?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66B7" w14:textId="77777777" w:rsidR="00A13A4E" w:rsidRPr="00542011" w:rsidRDefault="00A13A4E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</w:tbl>
    <w:p w14:paraId="28B1025D" w14:textId="77777777" w:rsidR="003E4F2C" w:rsidRPr="005176E5" w:rsidRDefault="003E4F2C" w:rsidP="005176E5">
      <w:pPr>
        <w:pStyle w:val="1bodycopy"/>
      </w:pPr>
    </w:p>
    <w:p w14:paraId="2282BD80" w14:textId="77777777" w:rsidR="00774267" w:rsidRPr="00542011" w:rsidRDefault="00774267" w:rsidP="00774267">
      <w:pPr>
        <w:pStyle w:val="6Boxheading"/>
      </w:pPr>
      <w:r w:rsidRPr="00542011">
        <w:t>Computing/ICT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7F67F4" w:rsidRPr="00542011" w14:paraId="292FB90C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D1F3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b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33BD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 w:cs="Arial"/>
                <w:color w:val="12263F"/>
                <w:sz w:val="22"/>
                <w:szCs w:val="22"/>
              </w:rPr>
            </w:pPr>
            <w:r w:rsidRPr="007F67F4">
              <w:rPr>
                <w:rFonts w:eastAsia="Montserrat" w:cs="Arial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7F67F4" w:rsidRPr="00542011" w14:paraId="4EE6EC1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BD9B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do you assess a pupil's baseline at year 7?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9849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48D31B2D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9B82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does our computing attainment compare to national averages, and how does it compare from one year to the next within our school?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7994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3F4C7F3F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634A" w14:textId="77777777" w:rsidR="007F67F4" w:rsidRPr="007F67F4" w:rsidRDefault="007F67F4" w:rsidP="006318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Is there a gender imbalance in terms of uptake at Key Stage 4 or post-16, and if so, what strategies are in place to tackle this?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F4D7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67AB256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74FE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do you make sure all pupils, including pupils with SEND, can access all tasks and use specialist software independently?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1DB3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16FFCC55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F3C6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7F67F4">
              <w:rPr>
                <w:rFonts w:eastAsia="Montserrat"/>
                <w:color w:val="12263F"/>
                <w:sz w:val="22"/>
                <w:szCs w:val="22"/>
              </w:rPr>
              <w:t>How do you make sure that the computing curriculum prepares pupils for the modern workplace and higher education?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BE3B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05D08919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85C2" w14:textId="77777777" w:rsidR="007F67F4" w:rsidRPr="007F67F4" w:rsidRDefault="007F67F4" w:rsidP="006318B6">
            <w:pPr>
              <w:widowControl w:val="0"/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do you link the computing curriculum to specific career pathways, such as cybersecurity, data science, or software engineering?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5C1C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4F7259E4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3F47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are we teaching pupils about digital ethics, including data privacy, the environmental impact of technology, and the responsible use of AI?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4D4E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7F8EB4D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4E46" w14:textId="4C572F42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 xml:space="preserve">Do all staff receive up-to-date online safety training, including the risks associated with generative AI, as required by </w:t>
            </w:r>
            <w:hyperlink r:id="rId11" w:history="1">
              <w:r w:rsidRPr="007F67F4">
                <w:rPr>
                  <w:rStyle w:val="Hyperlink"/>
                  <w:rFonts w:eastAsia="Montserrat"/>
                  <w:sz w:val="22"/>
                  <w:szCs w:val="22"/>
                </w:rPr>
                <w:t>Keeping Children Safe in Education</w:t>
              </w:r>
            </w:hyperlink>
            <w:r w:rsidRPr="007F67F4">
              <w:rPr>
                <w:rFonts w:eastAsia="Montserrat"/>
                <w:sz w:val="22"/>
                <w:szCs w:val="22"/>
              </w:rPr>
              <w:t>?</w:t>
            </w:r>
          </w:p>
          <w:p w14:paraId="279ADA74" w14:textId="77777777" w:rsidR="007F67F4" w:rsidRPr="007F67F4" w:rsidRDefault="007F67F4" w:rsidP="007F67F4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If the answer is 'no', you’ll need to make your designated safeguarding lead (DSL) and safeguarding link governor aware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53E7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5B6404D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4426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Have you identified any gaps in technical skills or knowledge within the teaching team?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32C2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7F67F4" w:rsidRPr="00542011" w14:paraId="00DEF3F1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313B" w14:textId="77777777" w:rsidR="007F67F4" w:rsidRPr="007F67F4" w:rsidRDefault="007F67F4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7F67F4">
              <w:rPr>
                <w:rFonts w:eastAsia="Montserrat"/>
                <w:sz w:val="22"/>
                <w:szCs w:val="22"/>
              </w:rPr>
              <w:t>How do you make sure that the digital tools and software used in the classroom are accessible to all pupils?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7EF2" w14:textId="77777777" w:rsidR="007F67F4" w:rsidRPr="00542011" w:rsidRDefault="007F67F4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</w:tbl>
    <w:p w14:paraId="14F4046C" w14:textId="2A77BAF2" w:rsidR="00B346FB" w:rsidRPr="000458EA" w:rsidRDefault="00FF30AC" w:rsidP="00B346FB">
      <w:pPr>
        <w:pStyle w:val="2Subheadblue"/>
      </w:pPr>
      <w:r>
        <w:t>Questions to ask senior leaders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6344"/>
      </w:tblGrid>
      <w:tr w:rsidR="00562ED8" w:rsidRPr="00542011" w14:paraId="4DE08EA6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6AF4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562ED8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0700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562ED8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562ED8" w:rsidRPr="00542011" w14:paraId="7A2966D5" w14:textId="77777777" w:rsidTr="00132E0A">
        <w:trPr>
          <w:trHeight w:val="480"/>
        </w:trPr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55B0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Is the number of pupils engaged in STEM subjects in line with our expectations?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238A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4E48F419" w14:textId="77777777" w:rsidTr="00132E0A">
        <w:trPr>
          <w:trHeight w:val="480"/>
        </w:trPr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E368" w14:textId="4B43708A" w:rsidR="00562ED8" w:rsidRPr="00562ED8" w:rsidRDefault="001E622C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>
              <w:rPr>
                <w:rFonts w:eastAsia="Montserrat"/>
                <w:sz w:val="22"/>
                <w:szCs w:val="22"/>
              </w:rPr>
              <w:t>Are there</w:t>
            </w:r>
            <w:r w:rsidR="00562ED8" w:rsidRPr="00562ED8">
              <w:rPr>
                <w:rFonts w:eastAsia="Montserrat"/>
                <w:sz w:val="22"/>
                <w:szCs w:val="22"/>
              </w:rPr>
              <w:t xml:space="preserve"> specific groups (e.g. girls, </w:t>
            </w:r>
            <w:r>
              <w:rPr>
                <w:rFonts w:eastAsia="Montserrat"/>
                <w:sz w:val="22"/>
                <w:szCs w:val="22"/>
              </w:rPr>
              <w:t xml:space="preserve">pupils with </w:t>
            </w:r>
            <w:r w:rsidR="00562ED8" w:rsidRPr="00562ED8">
              <w:rPr>
                <w:rFonts w:eastAsia="Montserrat"/>
                <w:sz w:val="22"/>
                <w:szCs w:val="22"/>
              </w:rPr>
              <w:t xml:space="preserve">SEND, or disadvantaged pupils) </w:t>
            </w:r>
            <w:r w:rsidR="003E4097">
              <w:rPr>
                <w:rFonts w:eastAsia="Montserrat"/>
                <w:sz w:val="22"/>
                <w:szCs w:val="22"/>
              </w:rPr>
              <w:t>who are opting out of elective STEM pathways</w:t>
            </w:r>
            <w:r w:rsidR="007048CB">
              <w:rPr>
                <w:rFonts w:eastAsia="Montserrat"/>
                <w:sz w:val="22"/>
                <w:szCs w:val="22"/>
              </w:rPr>
              <w:t>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C128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5687EB02" w14:textId="77777777" w:rsidTr="00132E0A">
        <w:trPr>
          <w:trHeight w:val="480"/>
        </w:trPr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3161" w14:textId="4152A563" w:rsidR="00562ED8" w:rsidRPr="00562ED8" w:rsidRDefault="00D0695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>
              <w:rPr>
                <w:rFonts w:eastAsia="Montserrat"/>
                <w:sz w:val="22"/>
                <w:szCs w:val="22"/>
              </w:rPr>
              <w:t xml:space="preserve">How are specific groups (e.g. </w:t>
            </w:r>
            <w:r w:rsidR="00E5304E">
              <w:rPr>
                <w:rFonts w:eastAsia="Montserrat"/>
                <w:sz w:val="22"/>
                <w:szCs w:val="22"/>
              </w:rPr>
              <w:t>girls, pupils with SEND or disadvantaged pupils) performing in</w:t>
            </w:r>
            <w:r w:rsidR="000C14D5">
              <w:rPr>
                <w:rFonts w:eastAsia="Montserrat"/>
                <w:sz w:val="22"/>
                <w:szCs w:val="22"/>
              </w:rPr>
              <w:t xml:space="preserve"> STEM subjects?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4F53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1A4A6BE6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8CFC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foster a positive attitude towards STEM subjects among all pupils?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708C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76E92F21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A2382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address gender and diversity gaps in STEM? </w:t>
            </w:r>
          </w:p>
          <w:p w14:paraId="69D1119C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initiatives are in place to encourage diversity and inclusion in STEM?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048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4AE3B38F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EEEF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support pupils from underrepresented groups? 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4109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35B6CEE5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651F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strategies are in place to support pupils with special educational needs and disabilities (SEND) in STEM subjects?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0685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55D32021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F1F8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Do subject leaders of STEM subjects get a chance to work together?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9B92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67004137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8801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Based on recent skills audits, what are the recruitment and/or training priorities for your STEM teaching and technician teams over the next 12 months?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4510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3E6DBD18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C2FC" w14:textId="6FCF3A59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support </w:t>
            </w:r>
            <w:r w:rsidR="007048CB">
              <w:rPr>
                <w:rFonts w:eastAsia="Montserrat"/>
                <w:sz w:val="22"/>
                <w:szCs w:val="22"/>
              </w:rPr>
              <w:t>e</w:t>
            </w:r>
            <w:r w:rsidRPr="00562ED8">
              <w:rPr>
                <w:rFonts w:eastAsia="Montserrat"/>
                <w:sz w:val="22"/>
                <w:szCs w:val="22"/>
              </w:rPr>
              <w:t>arly</w:t>
            </w:r>
            <w:r w:rsidR="007048CB">
              <w:rPr>
                <w:rFonts w:eastAsia="Montserrat"/>
                <w:sz w:val="22"/>
                <w:szCs w:val="22"/>
              </w:rPr>
              <w:t>-c</w:t>
            </w:r>
            <w:r w:rsidRPr="00562ED8">
              <w:rPr>
                <w:rFonts w:eastAsia="Montserrat"/>
                <w:sz w:val="22"/>
                <w:szCs w:val="22"/>
              </w:rPr>
              <w:t xml:space="preserve">areer </w:t>
            </w:r>
            <w:r w:rsidR="007048CB">
              <w:rPr>
                <w:rFonts w:eastAsia="Montserrat"/>
                <w:sz w:val="22"/>
                <w:szCs w:val="22"/>
              </w:rPr>
              <w:t>t</w:t>
            </w:r>
            <w:r w:rsidRPr="00562ED8">
              <w:rPr>
                <w:rFonts w:eastAsia="Montserrat"/>
                <w:sz w:val="22"/>
                <w:szCs w:val="22"/>
              </w:rPr>
              <w:t xml:space="preserve">eachers (ECTs)/trainee teachers with STEM teaching? 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F585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6C72F8BC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0A07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manage and allocate resources and funding for STEM within the school/trust?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6CE2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71BD1406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2DF3" w14:textId="214DE96F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make sure that you have the necessary resources (funding, </w:t>
            </w:r>
            <w:proofErr w:type="spellStart"/>
            <w:r w:rsidRPr="00562ED8">
              <w:rPr>
                <w:rFonts w:eastAsia="Montserrat"/>
                <w:sz w:val="22"/>
                <w:szCs w:val="22"/>
              </w:rPr>
              <w:t>speciali</w:t>
            </w:r>
            <w:r w:rsidR="00D217D2">
              <w:rPr>
                <w:rFonts w:eastAsia="Montserrat"/>
                <w:sz w:val="22"/>
                <w:szCs w:val="22"/>
              </w:rPr>
              <w:t>s</w:t>
            </w:r>
            <w:r w:rsidRPr="00562ED8">
              <w:rPr>
                <w:rFonts w:eastAsia="Montserrat"/>
                <w:sz w:val="22"/>
                <w:szCs w:val="22"/>
              </w:rPr>
              <w:t>ed</w:t>
            </w:r>
            <w:proofErr w:type="spellEnd"/>
            <w:r w:rsidRPr="00562ED8">
              <w:rPr>
                <w:rFonts w:eastAsia="Montserrat"/>
                <w:sz w:val="22"/>
                <w:szCs w:val="22"/>
              </w:rPr>
              <w:t xml:space="preserve"> equipment, or technical expertise) to deliver high-quality STEM education?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7B40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43EA435A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18D8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make sure you'll have curriculum continuity if specialist STEM staff leave?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219C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13312933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99D5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types of projects or activities does the school run to help pupils see the relevance of STEM in everyday life and future careers?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3475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4CAA7C71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41F2" w14:textId="19A7D608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make sure that teachers are up</w:t>
            </w:r>
            <w:r w:rsidR="002819D5">
              <w:rPr>
                <w:rFonts w:eastAsia="Montserrat"/>
                <w:sz w:val="22"/>
                <w:szCs w:val="22"/>
              </w:rPr>
              <w:t xml:space="preserve"> </w:t>
            </w:r>
            <w:r w:rsidRPr="00562ED8">
              <w:rPr>
                <w:rFonts w:eastAsia="Montserrat"/>
                <w:sz w:val="22"/>
                <w:szCs w:val="22"/>
              </w:rPr>
              <w:t>to</w:t>
            </w:r>
            <w:r w:rsidR="002819D5">
              <w:rPr>
                <w:rFonts w:eastAsia="Montserrat"/>
                <w:sz w:val="22"/>
                <w:szCs w:val="22"/>
              </w:rPr>
              <w:t xml:space="preserve"> </w:t>
            </w:r>
            <w:r w:rsidRPr="00562ED8">
              <w:rPr>
                <w:rFonts w:eastAsia="Montserrat"/>
                <w:sz w:val="22"/>
                <w:szCs w:val="22"/>
              </w:rPr>
              <w:t>date with the latest developments and innovations in STEM education?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D87F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3174C9A7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E214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are you incorporating sustainability and environmental issues into the STEM curriculum?</w:t>
            </w:r>
          </w:p>
          <w:p w14:paraId="7611E9BC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initiatives are in place to teach pupils about sustainability, climate change, and environmental science?</w:t>
            </w:r>
          </w:p>
          <w:p w14:paraId="2840D4A6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1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engage pupils in projects that address real-world environmental challenges?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A7D0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079FB9F3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E581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Are there any plans to expand/revise your STEM curriculum based on pupil interest and industry trends?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7DE7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0F5FE65C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4724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Are there opportunities to apply for additional funding to support innovative STEM projects and resources?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FBD5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21DACB2F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11F0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assess and continuously improve the quality of STEM education? 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1F12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</w:rPr>
            </w:pPr>
          </w:p>
        </w:tc>
      </w:tr>
      <w:tr w:rsidR="00562ED8" w:rsidRPr="00542011" w14:paraId="31B88524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9527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What metrics and processes do you use to monitor the effectiveness of your STEM </w:t>
            </w:r>
            <w:proofErr w:type="spellStart"/>
            <w:r w:rsidRPr="00562ED8">
              <w:rPr>
                <w:rFonts w:eastAsia="Montserrat"/>
                <w:sz w:val="22"/>
                <w:szCs w:val="22"/>
              </w:rPr>
              <w:t>programmes</w:t>
            </w:r>
            <w:proofErr w:type="spellEnd"/>
            <w:r w:rsidRPr="00562ED8">
              <w:rPr>
                <w:rFonts w:eastAsia="Montserrat"/>
                <w:sz w:val="22"/>
                <w:szCs w:val="22"/>
              </w:rPr>
              <w:t xml:space="preserve">? 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D327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5F8B1011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873B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gather and act on feedback from pupils, parents/carers, industry partners, and other key stakeholders?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8B0C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7492BEDE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4BAB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What extracurricular STEM activities and </w:t>
            </w:r>
            <w:proofErr w:type="spellStart"/>
            <w:r w:rsidRPr="00562ED8">
              <w:rPr>
                <w:rFonts w:eastAsia="Montserrat"/>
                <w:sz w:val="22"/>
                <w:szCs w:val="22"/>
              </w:rPr>
              <w:t>programmes</w:t>
            </w:r>
            <w:proofErr w:type="spellEnd"/>
            <w:r w:rsidRPr="00562ED8">
              <w:rPr>
                <w:rFonts w:eastAsia="Montserrat"/>
                <w:sz w:val="22"/>
                <w:szCs w:val="22"/>
              </w:rPr>
              <w:t xml:space="preserve"> are offered?</w:t>
            </w:r>
          </w:p>
          <w:p w14:paraId="5B07C3C0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2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Are there any partnerships with local businesses, universities, or science organisations?</w:t>
            </w:r>
          </w:p>
          <w:p w14:paraId="53ED747D" w14:textId="07715250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2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have these partnerships/collaboratio</w:t>
            </w:r>
            <w:r w:rsidR="00132E0A">
              <w:rPr>
                <w:rFonts w:eastAsia="Montserrat"/>
                <w:sz w:val="22"/>
                <w:szCs w:val="22"/>
              </w:rPr>
              <w:t>n</w:t>
            </w:r>
            <w:r w:rsidRPr="00562ED8">
              <w:rPr>
                <w:rFonts w:eastAsia="Montserrat"/>
                <w:sz w:val="22"/>
                <w:szCs w:val="22"/>
              </w:rPr>
              <w:t>s led to? </w:t>
            </w:r>
          </w:p>
          <w:p w14:paraId="579AD426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2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are the participation rates and outcomes of these activities?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8F7E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488F288A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52A5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If there are staff with experience in STEM industries, how is their experience used to develop knowledge of STEM careers?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517D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475B323F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00FD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What outreach activities, information sessions, or events are </w:t>
            </w:r>
            <w:proofErr w:type="spellStart"/>
            <w:r w:rsidRPr="00562ED8">
              <w:rPr>
                <w:rFonts w:eastAsia="Montserrat"/>
                <w:sz w:val="22"/>
                <w:szCs w:val="22"/>
              </w:rPr>
              <w:t>organised</w:t>
            </w:r>
            <w:proofErr w:type="spellEnd"/>
            <w:r w:rsidRPr="00562ED8">
              <w:rPr>
                <w:rFonts w:eastAsia="Montserrat"/>
                <w:sz w:val="22"/>
                <w:szCs w:val="22"/>
              </w:rPr>
              <w:t xml:space="preserve"> to raise awareness of STEM opportunities? 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AEFE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4C5CBF20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6AFD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highlight role models and success stories in STEM to inspire our pupils?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260D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3168650C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18E0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What guidance and support do you provide for pupils considering STEM-related careers/university courses? </w:t>
            </w:r>
          </w:p>
          <w:p w14:paraId="00501296" w14:textId="77777777" w:rsidR="00562ED8" w:rsidRPr="00562ED8" w:rsidRDefault="00562ED8" w:rsidP="00562ED8">
            <w:pPr>
              <w:widowControl w:val="0"/>
              <w:numPr>
                <w:ilvl w:val="0"/>
                <w:numId w:val="43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help pupils build portfolios, also gain work experience and connect with potential employers? </w:t>
            </w:r>
          </w:p>
          <w:p w14:paraId="1AE5A35E" w14:textId="77777777" w:rsidR="00562ED8" w:rsidRPr="00562ED8" w:rsidRDefault="00562ED8" w:rsidP="00562ED8">
            <w:pPr>
              <w:widowControl w:val="0"/>
              <w:numPr>
                <w:ilvl w:val="0"/>
                <w:numId w:val="43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promote STEM careers and pathways to pupils and their families? 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FA54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09A0810B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5301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make sure our curriculum is responsive to the changing demands of the STEM job market? 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1871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  <w:tr w:rsidR="00562ED8" w:rsidRPr="00542011" w14:paraId="0BFDD373" w14:textId="77777777" w:rsidTr="00132E0A">
        <w:tc>
          <w:tcPr>
            <w:tcW w:w="3676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3C3D" w14:textId="77777777" w:rsidR="00562ED8" w:rsidRPr="00562ED8" w:rsidRDefault="00562ED8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 xml:space="preserve">How do you measure the long-term impact of our STEM offer on pupils' career choices and success? </w:t>
            </w:r>
          </w:p>
          <w:p w14:paraId="5EAAE7AB" w14:textId="77777777" w:rsidR="00562ED8" w:rsidRPr="00562ED8" w:rsidRDefault="00562ED8" w:rsidP="00562ED8">
            <w:pPr>
              <w:pStyle w:val="ListParagraph"/>
              <w:widowControl w:val="0"/>
              <w:numPr>
                <w:ilvl w:val="0"/>
                <w:numId w:val="44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62ED8">
              <w:rPr>
                <w:rFonts w:eastAsia="Montserrat"/>
                <w:sz w:val="22"/>
                <w:szCs w:val="22"/>
              </w:rPr>
              <w:t>How do you use this data to continuously improve?</w:t>
            </w:r>
          </w:p>
        </w:tc>
        <w:tc>
          <w:tcPr>
            <w:tcW w:w="6344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8088" w14:textId="77777777" w:rsidR="00562ED8" w:rsidRPr="00542011" w:rsidRDefault="00562ED8" w:rsidP="006318B6">
            <w:pPr>
              <w:widowControl w:val="0"/>
              <w:spacing w:after="200" w:line="276" w:lineRule="auto"/>
              <w:rPr>
                <w:rFonts w:eastAsia="Montserrat"/>
              </w:rPr>
            </w:pPr>
          </w:p>
        </w:tc>
      </w:tr>
    </w:tbl>
    <w:p w14:paraId="53D76022" w14:textId="77777777" w:rsidR="00371558" w:rsidRDefault="00371558" w:rsidP="006B14A9">
      <w:pPr>
        <w:pStyle w:val="1bodycopy"/>
      </w:pPr>
    </w:p>
    <w:p w14:paraId="35798999" w14:textId="62EFA554" w:rsidR="0014627E" w:rsidRPr="00542011" w:rsidRDefault="0014627E" w:rsidP="0014627E">
      <w:pPr>
        <w:spacing w:before="360" w:after="120" w:line="259" w:lineRule="auto"/>
        <w:rPr>
          <w:rFonts w:eastAsia="Montserrat"/>
          <w:b/>
          <w:color w:val="008FE1"/>
          <w:sz w:val="32"/>
          <w:szCs w:val="32"/>
        </w:rPr>
      </w:pPr>
      <w:r w:rsidRPr="00542011">
        <w:rPr>
          <w:rFonts w:eastAsia="Montserrat"/>
          <w:b/>
          <w:color w:val="008FE1"/>
          <w:sz w:val="32"/>
          <w:szCs w:val="32"/>
        </w:rPr>
        <w:t xml:space="preserve">Questions for </w:t>
      </w:r>
      <w:r w:rsidR="00CE18D8">
        <w:rPr>
          <w:rFonts w:eastAsia="Montserrat"/>
          <w:b/>
          <w:color w:val="008FE1"/>
          <w:sz w:val="32"/>
          <w:szCs w:val="32"/>
        </w:rPr>
        <w:t>multi-academy trusts</w:t>
      </w:r>
      <w:r w:rsidRPr="00542011">
        <w:rPr>
          <w:rFonts w:eastAsia="Montserrat"/>
          <w:b/>
          <w:color w:val="008FE1"/>
          <w:sz w:val="32"/>
          <w:szCs w:val="32"/>
        </w:rPr>
        <w:t xml:space="preserve"> </w:t>
      </w:r>
    </w:p>
    <w:tbl>
      <w:tblPr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6495"/>
      </w:tblGrid>
      <w:tr w:rsidR="005C3A36" w:rsidRPr="00542011" w14:paraId="241750AB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8744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5C3A36">
              <w:rPr>
                <w:rFonts w:eastAsia="Montserrat"/>
                <w:b/>
                <w:color w:val="FFFFFF"/>
                <w:sz w:val="22"/>
                <w:szCs w:val="22"/>
              </w:rPr>
              <w:t>Questions to ask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shd w:val="clear" w:color="auto" w:fill="12263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3529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5C3A36">
              <w:rPr>
                <w:rFonts w:eastAsia="Montserrat"/>
                <w:b/>
                <w:color w:val="FFFFFF"/>
                <w:sz w:val="22"/>
                <w:szCs w:val="22"/>
              </w:rPr>
              <w:t>Notes</w:t>
            </w:r>
          </w:p>
        </w:tc>
      </w:tr>
      <w:tr w:rsidR="005C3A36" w:rsidRPr="00542011" w14:paraId="585FEE46" w14:textId="77777777" w:rsidTr="006318B6">
        <w:trPr>
          <w:trHeight w:val="480"/>
        </w:trPr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83D1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is the STEM curriculum aligned across the different schools within the trust? </w:t>
            </w:r>
          </w:p>
          <w:p w14:paraId="6993BEA4" w14:textId="77777777" w:rsidR="005C3A36" w:rsidRPr="005C3A36" w:rsidRDefault="005C3A36" w:rsidP="005C3A36">
            <w:pPr>
              <w:widowControl w:val="0"/>
              <w:numPr>
                <w:ilvl w:val="0"/>
                <w:numId w:val="47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What measures are in place to ensure consistency in STEM education across all our schools? </w:t>
            </w:r>
          </w:p>
          <w:p w14:paraId="640591FC" w14:textId="77777777" w:rsidR="005C3A36" w:rsidRPr="005C3A36" w:rsidRDefault="005C3A36" w:rsidP="005C3A36">
            <w:pPr>
              <w:widowControl w:val="0"/>
              <w:numPr>
                <w:ilvl w:val="0"/>
                <w:numId w:val="47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support our schools in sharing best practices and resources?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6CC7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5C3A36" w:rsidRPr="00542011" w14:paraId="24C2ACDA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E76A" w14:textId="796AA72F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What STEM </w:t>
            </w:r>
            <w:r w:rsidR="00C42BC2">
              <w:rPr>
                <w:rFonts w:eastAsia="Montserrat"/>
                <w:sz w:val="22"/>
                <w:szCs w:val="22"/>
              </w:rPr>
              <w:t>training</w:t>
            </w:r>
            <w:r w:rsidR="00420AD6">
              <w:rPr>
                <w:rFonts w:eastAsia="Montserrat"/>
                <w:sz w:val="22"/>
                <w:szCs w:val="22"/>
              </w:rPr>
              <w:t xml:space="preserve"> and </w:t>
            </w:r>
            <w:r w:rsidRPr="005C3A36">
              <w:rPr>
                <w:rFonts w:eastAsia="Montserrat"/>
                <w:sz w:val="22"/>
                <w:szCs w:val="22"/>
              </w:rPr>
              <w:t xml:space="preserve">development opportunities are available for teachers across the trust? </w:t>
            </w:r>
          </w:p>
          <w:p w14:paraId="356ED49B" w14:textId="77777777" w:rsidR="005C3A36" w:rsidRPr="005C3A36" w:rsidRDefault="005C3A36" w:rsidP="005C3A36">
            <w:pPr>
              <w:widowControl w:val="0"/>
              <w:numPr>
                <w:ilvl w:val="0"/>
                <w:numId w:val="46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make sure that teachers in all schools have access to high-quality CPD in STEM subjects? </w:t>
            </w:r>
          </w:p>
          <w:p w14:paraId="77DF04F7" w14:textId="77777777" w:rsidR="005C3A36" w:rsidRPr="005C3A36" w:rsidRDefault="005C3A36" w:rsidP="005C3A36">
            <w:pPr>
              <w:widowControl w:val="0"/>
              <w:numPr>
                <w:ilvl w:val="0"/>
                <w:numId w:val="46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Are there trust-wide initiatives or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programmes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 to enhance STEM teaching?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5C96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  <w:tr w:rsidR="005C3A36" w:rsidRPr="00542011" w14:paraId="31D07C06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F02D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measure and track STEM performance and outcomes across </w:t>
            </w:r>
            <w:proofErr w:type="gramStart"/>
            <w:r w:rsidRPr="005C3A36">
              <w:rPr>
                <w:rFonts w:eastAsia="Montserrat"/>
                <w:sz w:val="22"/>
                <w:szCs w:val="22"/>
              </w:rPr>
              <w:t>the trust</w:t>
            </w:r>
            <w:proofErr w:type="gramEnd"/>
            <w:r w:rsidRPr="005C3A36">
              <w:rPr>
                <w:rFonts w:eastAsia="Montserrat"/>
                <w:sz w:val="22"/>
                <w:szCs w:val="22"/>
              </w:rPr>
              <w:t xml:space="preserve">? </w:t>
            </w:r>
          </w:p>
          <w:p w14:paraId="23A3C50B" w14:textId="77777777" w:rsidR="005C3A36" w:rsidRPr="005C3A36" w:rsidRDefault="005C3A36" w:rsidP="005C3A36">
            <w:pPr>
              <w:widowControl w:val="0"/>
              <w:numPr>
                <w:ilvl w:val="0"/>
                <w:numId w:val="49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What metrics do you use to evaluate the effectiveness of our STEM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programmes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? </w:t>
            </w:r>
          </w:p>
          <w:p w14:paraId="5CCAF08A" w14:textId="77777777" w:rsidR="005C3A36" w:rsidRPr="005C3A36" w:rsidRDefault="005C3A36" w:rsidP="005C3A36">
            <w:pPr>
              <w:widowControl w:val="0"/>
              <w:numPr>
                <w:ilvl w:val="0"/>
                <w:numId w:val="49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compare performance data between schools to identify areas for improvement?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CB27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</w:p>
        </w:tc>
      </w:tr>
      <w:tr w:rsidR="005C3A36" w:rsidRPr="00542011" w14:paraId="7FA83CD7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B88A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What strategies are in place for promoting STEM careers and pathways across the trust? </w:t>
            </w:r>
          </w:p>
          <w:p w14:paraId="02DE4F1E" w14:textId="77777777" w:rsidR="005C3A36" w:rsidRPr="005C3A36" w:rsidRDefault="005C3A36" w:rsidP="005C3A36">
            <w:pPr>
              <w:widowControl w:val="0"/>
              <w:numPr>
                <w:ilvl w:val="0"/>
                <w:numId w:val="48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make sure that pupils in all schools have access to information and guidance about STEM careers? </w:t>
            </w:r>
          </w:p>
          <w:p w14:paraId="258DE23B" w14:textId="77777777" w:rsidR="005C3A36" w:rsidRPr="005C3A36" w:rsidRDefault="005C3A36" w:rsidP="005C3A36">
            <w:pPr>
              <w:widowControl w:val="0"/>
              <w:numPr>
                <w:ilvl w:val="0"/>
                <w:numId w:val="48"/>
              </w:numPr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>Are there trust-wide events/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programmes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 that promote STEM careers to pupils?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AAFB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eastAsia="Montserrat"/>
                <w:szCs w:val="20"/>
              </w:rPr>
            </w:pPr>
          </w:p>
        </w:tc>
      </w:tr>
      <w:tr w:rsidR="005C3A36" w:rsidRPr="00542011" w14:paraId="3BFF35E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0641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foster collaboration and partnerships with external STEM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organisations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? </w:t>
            </w:r>
          </w:p>
          <w:p w14:paraId="6483D915" w14:textId="77D9AD65" w:rsidR="005C3A36" w:rsidRPr="005C3A36" w:rsidRDefault="005C3A36" w:rsidP="005C3A36">
            <w:pPr>
              <w:widowControl w:val="0"/>
              <w:numPr>
                <w:ilvl w:val="0"/>
                <w:numId w:val="50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What partnerships do you have with local businesses, higher education institutions and research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organisations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? </w:t>
            </w:r>
          </w:p>
          <w:p w14:paraId="312BE301" w14:textId="77777777" w:rsidR="005C3A36" w:rsidRPr="005C3A36" w:rsidRDefault="005C3A36" w:rsidP="005C3A36">
            <w:pPr>
              <w:widowControl w:val="0"/>
              <w:numPr>
                <w:ilvl w:val="0"/>
                <w:numId w:val="50"/>
              </w:numPr>
              <w:spacing w:after="200" w:line="276" w:lineRule="auto"/>
              <w:rPr>
                <w:rFonts w:eastAsia="Montserrat"/>
                <w:color w:val="12263F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these partnerships enhance STEM learning opportunities across </w:t>
            </w:r>
            <w:proofErr w:type="gramStart"/>
            <w:r w:rsidRPr="005C3A36">
              <w:rPr>
                <w:rFonts w:eastAsia="Montserrat"/>
                <w:sz w:val="22"/>
                <w:szCs w:val="22"/>
              </w:rPr>
              <w:t>the trust</w:t>
            </w:r>
            <w:proofErr w:type="gramEnd"/>
            <w:r w:rsidRPr="005C3A36">
              <w:rPr>
                <w:rFonts w:eastAsia="Montserrat"/>
                <w:sz w:val="22"/>
                <w:szCs w:val="22"/>
              </w:rPr>
              <w:t xml:space="preserve">?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782C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eastAsia="Montserrat"/>
                <w:color w:val="12263F"/>
                <w:szCs w:val="20"/>
              </w:rPr>
            </w:pPr>
          </w:p>
        </w:tc>
      </w:tr>
      <w:tr w:rsidR="005C3A36" w:rsidRPr="00542011" w14:paraId="459E6592" w14:textId="77777777" w:rsidTr="006318B6">
        <w:tc>
          <w:tcPr>
            <w:tcW w:w="352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E95B" w14:textId="77777777" w:rsidR="005C3A36" w:rsidRPr="005C3A36" w:rsidRDefault="005C3A36" w:rsidP="006318B6">
            <w:pPr>
              <w:widowControl w:val="0"/>
              <w:spacing w:after="200"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manage and allocate STEM resources and funding across the trust? </w:t>
            </w:r>
          </w:p>
          <w:p w14:paraId="787F221F" w14:textId="77777777" w:rsidR="005C3A36" w:rsidRPr="005C3A36" w:rsidRDefault="005C3A36" w:rsidP="005C3A36">
            <w:pPr>
              <w:widowControl w:val="0"/>
              <w:numPr>
                <w:ilvl w:val="0"/>
                <w:numId w:val="45"/>
              </w:numPr>
              <w:spacing w:line="276" w:lineRule="auto"/>
              <w:rPr>
                <w:rFonts w:eastAsia="Montserrat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How do you make sure that all schools have the necessary resources to deliver high-quality STEM education? </w:t>
            </w:r>
          </w:p>
          <w:p w14:paraId="404CE5D7" w14:textId="77777777" w:rsidR="005C3A36" w:rsidRPr="005C3A36" w:rsidRDefault="005C3A36" w:rsidP="005C3A36">
            <w:pPr>
              <w:widowControl w:val="0"/>
              <w:numPr>
                <w:ilvl w:val="0"/>
                <w:numId w:val="45"/>
              </w:numPr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  <w:r w:rsidRPr="005C3A36">
              <w:rPr>
                <w:rFonts w:eastAsia="Montserrat"/>
                <w:sz w:val="22"/>
                <w:szCs w:val="22"/>
              </w:rPr>
              <w:t xml:space="preserve">Are there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centralised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 procurement or funding strategies to </w:t>
            </w:r>
            <w:proofErr w:type="spellStart"/>
            <w:r w:rsidRPr="005C3A36">
              <w:rPr>
                <w:rFonts w:eastAsia="Montserrat"/>
                <w:sz w:val="22"/>
                <w:szCs w:val="22"/>
              </w:rPr>
              <w:t>maximise</w:t>
            </w:r>
            <w:proofErr w:type="spellEnd"/>
            <w:r w:rsidRPr="005C3A36">
              <w:rPr>
                <w:rFonts w:eastAsia="Montserrat"/>
                <w:sz w:val="22"/>
                <w:szCs w:val="22"/>
              </w:rPr>
              <w:t xml:space="preserve"> efficiency and impact?</w:t>
            </w:r>
            <w:r w:rsidRPr="005C3A36">
              <w:rPr>
                <w:rFonts w:ascii="Montserrat" w:eastAsia="Montserrat" w:hAnsi="Montserrat" w:cs="Montserrat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tcBorders>
              <w:top w:val="single" w:sz="8" w:space="0" w:color="12263F"/>
              <w:left w:val="single" w:sz="8" w:space="0" w:color="12263F"/>
              <w:bottom w:val="single" w:sz="8" w:space="0" w:color="12263F"/>
              <w:right w:val="single" w:sz="8" w:space="0" w:color="12263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3634" w14:textId="77777777" w:rsidR="005C3A36" w:rsidRPr="00542011" w:rsidRDefault="005C3A36" w:rsidP="006318B6">
            <w:pPr>
              <w:widowControl w:val="0"/>
              <w:spacing w:after="200" w:line="276" w:lineRule="auto"/>
              <w:rPr>
                <w:rFonts w:ascii="Montserrat" w:eastAsia="Montserrat" w:hAnsi="Montserrat" w:cs="Montserrat"/>
                <w:color w:val="12263F"/>
                <w:sz w:val="22"/>
                <w:szCs w:val="22"/>
              </w:rPr>
            </w:pPr>
          </w:p>
        </w:tc>
      </w:tr>
    </w:tbl>
    <w:p w14:paraId="088FE8AC" w14:textId="77777777" w:rsidR="00371558" w:rsidRDefault="00371558" w:rsidP="006E44A2">
      <w:pPr>
        <w:pStyle w:val="1bodycopy"/>
      </w:pPr>
    </w:p>
    <w:p w14:paraId="13DDCCAE" w14:textId="77777777" w:rsidR="00CE654E" w:rsidRDefault="00CE654E" w:rsidP="00B40EFA">
      <w:pPr>
        <w:pStyle w:val="Heading1"/>
      </w:pPr>
    </w:p>
    <w:p w14:paraId="3F01D98C" w14:textId="77777777" w:rsidR="00122CF8" w:rsidRDefault="00122CF8" w:rsidP="00122CF8">
      <w:pPr>
        <w:pStyle w:val="5Abstract"/>
        <w:rPr>
          <w:lang w:val="en-GB"/>
        </w:rPr>
      </w:pPr>
    </w:p>
    <w:p w14:paraId="45039B63" w14:textId="77777777" w:rsidR="00122CF8" w:rsidRDefault="00122CF8" w:rsidP="00122CF8">
      <w:pPr>
        <w:pStyle w:val="5Abstract"/>
        <w:rPr>
          <w:lang w:val="en-GB"/>
        </w:rPr>
      </w:pPr>
    </w:p>
    <w:p w14:paraId="366D0267" w14:textId="77777777" w:rsidR="00122CF8" w:rsidRDefault="00122CF8" w:rsidP="00122CF8">
      <w:pPr>
        <w:pStyle w:val="5Abstract"/>
        <w:rPr>
          <w:lang w:val="en-GB"/>
        </w:rPr>
      </w:pPr>
    </w:p>
    <w:p w14:paraId="0F01F04E" w14:textId="77777777" w:rsidR="00122CF8" w:rsidRDefault="00122CF8" w:rsidP="00122CF8">
      <w:pPr>
        <w:pStyle w:val="5Abstract"/>
        <w:rPr>
          <w:lang w:val="en-GB"/>
        </w:rPr>
      </w:pPr>
    </w:p>
    <w:p w14:paraId="586C8D5E" w14:textId="77777777" w:rsidR="00122CF8" w:rsidRDefault="00122CF8" w:rsidP="00122CF8">
      <w:pPr>
        <w:pStyle w:val="5Abstract"/>
        <w:rPr>
          <w:lang w:val="en-GB"/>
        </w:rPr>
      </w:pPr>
    </w:p>
    <w:p w14:paraId="57782F5B" w14:textId="77777777" w:rsidR="00122CF8" w:rsidRDefault="00122CF8" w:rsidP="00122CF8">
      <w:pPr>
        <w:pStyle w:val="5Abstract"/>
        <w:rPr>
          <w:lang w:val="en-GB"/>
        </w:rPr>
      </w:pPr>
    </w:p>
    <w:p w14:paraId="38BD9897" w14:textId="77777777" w:rsidR="00122CF8" w:rsidRDefault="00122CF8" w:rsidP="00122CF8">
      <w:pPr>
        <w:pStyle w:val="5Abstract"/>
        <w:rPr>
          <w:lang w:val="en-GB"/>
        </w:rPr>
      </w:pPr>
    </w:p>
    <w:p w14:paraId="1D316629" w14:textId="77777777" w:rsidR="00122CF8" w:rsidRDefault="00122CF8" w:rsidP="00122CF8">
      <w:pPr>
        <w:pStyle w:val="5Abstract"/>
        <w:rPr>
          <w:lang w:val="en-GB"/>
        </w:rPr>
      </w:pPr>
    </w:p>
    <w:p w14:paraId="0B28E77F" w14:textId="77777777" w:rsidR="00122CF8" w:rsidRPr="00122CF8" w:rsidRDefault="00122CF8" w:rsidP="00122CF8">
      <w:pPr>
        <w:pStyle w:val="5Abstract"/>
        <w:rPr>
          <w:lang w:val="en-GB"/>
        </w:rPr>
      </w:pPr>
    </w:p>
    <w:sectPr w:rsidR="00122CF8" w:rsidRPr="00122CF8" w:rsidSect="00C35E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293E" w14:textId="77777777" w:rsidR="00B05232" w:rsidRDefault="00B05232" w:rsidP="00626EDA">
      <w:r>
        <w:separator/>
      </w:r>
    </w:p>
  </w:endnote>
  <w:endnote w:type="continuationSeparator" w:id="0">
    <w:p w14:paraId="207A2036" w14:textId="77777777" w:rsidR="00B05232" w:rsidRDefault="00B05232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6878" w14:textId="77777777" w:rsidR="00C35E71" w:rsidRDefault="00C35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337274" w14:paraId="7BA6AB44" w14:textId="77777777" w:rsidTr="00122CF8">
      <w:tc>
        <w:tcPr>
          <w:tcW w:w="6379" w:type="dxa"/>
          <w:tcBorders>
            <w:top w:val="single" w:sz="4" w:space="0" w:color="008FE1"/>
          </w:tcBorders>
        </w:tcPr>
        <w:p w14:paraId="4EF42880" w14:textId="77777777" w:rsidR="00337274" w:rsidRPr="00FF7156" w:rsidRDefault="00337274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© </w:t>
          </w:r>
          <w:r w:rsidR="00122CF8">
            <w:rPr>
              <w:color w:val="7C7C7C"/>
              <w:sz w:val="16"/>
              <w:szCs w:val="16"/>
            </w:rPr>
            <w:t xml:space="preserve">The Key </w:t>
          </w:r>
          <w:r w:rsidR="00122CF8">
            <w:rPr>
              <w:color w:val="7C7C7C"/>
              <w:sz w:val="16"/>
              <w:szCs w:val="16"/>
              <w:highlight w:val="white"/>
            </w:rPr>
            <w:t>Support</w:t>
          </w:r>
          <w:r w:rsidR="00122CF8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122CF8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  <w:p w14:paraId="07C29D4E" w14:textId="77777777" w:rsidR="00337274" w:rsidRDefault="00337274" w:rsidP="006F569D">
          <w:pPr>
            <w:pStyle w:val="Footer"/>
          </w:pPr>
        </w:p>
      </w:tc>
      <w:tc>
        <w:tcPr>
          <w:tcW w:w="3402" w:type="dxa"/>
          <w:tcBorders>
            <w:top w:val="single" w:sz="4" w:space="0" w:color="008FE1"/>
          </w:tcBorders>
        </w:tcPr>
        <w:p w14:paraId="501974E7" w14:textId="061FBB85" w:rsidR="00337274" w:rsidRPr="00177722" w:rsidRDefault="00C35E71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</w:rPr>
            <w:drawing>
              <wp:inline distT="0" distB="0" distL="0" distR="0" wp14:anchorId="0A698CD3" wp14:editId="0E4C3447">
                <wp:extent cx="1371600" cy="364490"/>
                <wp:effectExtent l="0" t="0" r="0" b="0"/>
                <wp:docPr id="1866787983" name="Picture 18667879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053861" w14:textId="77777777" w:rsidR="00337274" w:rsidRDefault="00337274" w:rsidP="00874C73">
    <w:pPr>
      <w:pStyle w:val="Footer"/>
      <w:rPr>
        <w:noProof/>
      </w:rPr>
    </w:pPr>
    <w:r w:rsidRPr="00874C73">
      <w:rPr>
        <w:color w:val="auto"/>
      </w:rPr>
      <w:t>Page</w:t>
    </w:r>
    <w:r w:rsidRPr="00122CF8">
      <w:rPr>
        <w:b/>
        <w:color w:val="008FE1"/>
      </w:rPr>
      <w:t xml:space="preserve"> |</w:t>
    </w:r>
    <w:r w:rsidRPr="00122CF8">
      <w:rPr>
        <w:color w:val="008FE1"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1750B1A4" w14:textId="77777777" w:rsidR="00337274" w:rsidRPr="00590890" w:rsidRDefault="00337274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A80D" w14:textId="77777777" w:rsidR="00337274" w:rsidRDefault="00337274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337274" w:rsidRPr="00177722" w14:paraId="3B25E037" w14:textId="77777777" w:rsidTr="00C96C8F">
      <w:tc>
        <w:tcPr>
          <w:tcW w:w="6379" w:type="dxa"/>
          <w:tcBorders>
            <w:top w:val="single" w:sz="4" w:space="0" w:color="008FE1"/>
          </w:tcBorders>
        </w:tcPr>
        <w:p w14:paraId="746FCD84" w14:textId="77777777" w:rsidR="00337274" w:rsidRPr="00B05C01" w:rsidRDefault="004A196A" w:rsidP="000458EA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>
            <w:rPr>
              <w:rFonts w:cs="Arial"/>
              <w:color w:val="7C7C7C"/>
              <w:sz w:val="16"/>
              <w:szCs w:val="16"/>
            </w:rPr>
            <w:t xml:space="preserve">© </w:t>
          </w:r>
          <w:r w:rsidR="00122CF8">
            <w:rPr>
              <w:color w:val="7C7C7C"/>
              <w:sz w:val="16"/>
              <w:szCs w:val="16"/>
            </w:rPr>
            <w:t xml:space="preserve">The Key </w:t>
          </w:r>
          <w:r w:rsidR="00122CF8">
            <w:rPr>
              <w:color w:val="7C7C7C"/>
              <w:sz w:val="16"/>
              <w:szCs w:val="16"/>
              <w:highlight w:val="white"/>
            </w:rPr>
            <w:t>Support</w:t>
          </w:r>
          <w:r w:rsidR="00122CF8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122CF8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3402" w:type="dxa"/>
          <w:tcBorders>
            <w:top w:val="single" w:sz="4" w:space="0" w:color="008FE1"/>
          </w:tcBorders>
        </w:tcPr>
        <w:p w14:paraId="002C3625" w14:textId="6E4D9AC7" w:rsidR="00337274" w:rsidRPr="00177722" w:rsidRDefault="00C35E71" w:rsidP="00516C04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</w:rPr>
            <w:drawing>
              <wp:inline distT="0" distB="0" distL="0" distR="0" wp14:anchorId="3237AF38" wp14:editId="1D49B29D">
                <wp:extent cx="1371600" cy="364490"/>
                <wp:effectExtent l="0" t="0" r="0" b="0"/>
                <wp:docPr id="76963193" name="Picture 76963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176F5B" w14:textId="77777777" w:rsidR="00337274" w:rsidRDefault="00337274">
    <w:pPr>
      <w:pStyle w:val="Footer"/>
    </w:pPr>
  </w:p>
  <w:p w14:paraId="1917C1F7" w14:textId="77777777" w:rsidR="00337274" w:rsidRPr="00874C73" w:rsidRDefault="00337274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0365" w14:textId="77777777" w:rsidR="00B05232" w:rsidRDefault="00B05232" w:rsidP="00626EDA">
      <w:r>
        <w:separator/>
      </w:r>
    </w:p>
  </w:footnote>
  <w:footnote w:type="continuationSeparator" w:id="0">
    <w:p w14:paraId="5876B87C" w14:textId="77777777" w:rsidR="00B05232" w:rsidRDefault="00B05232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A135" w14:textId="77777777" w:rsidR="00337274" w:rsidRDefault="00CC083D">
    <w:r>
      <w:rPr>
        <w:noProof/>
      </w:rPr>
      <w:drawing>
        <wp:anchor distT="0" distB="0" distL="114300" distR="114300" simplePos="0" relativeHeight="251657216" behindDoc="1" locked="0" layoutInCell="1" allowOverlap="1" wp14:anchorId="2B2FB561" wp14:editId="604E18D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7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F1BB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F03" w14:textId="77777777" w:rsidR="00337274" w:rsidRDefault="00337274"/>
  <w:p w14:paraId="67DE2B70" w14:textId="77777777" w:rsidR="00337274" w:rsidRDefault="00337274"/>
  <w:p w14:paraId="51354E1D" w14:textId="77777777" w:rsidR="00337274" w:rsidRDefault="003372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155A" w14:textId="77777777" w:rsidR="00337274" w:rsidRDefault="00337274"/>
  <w:p w14:paraId="5ED50971" w14:textId="77777777" w:rsidR="00337274" w:rsidRDefault="00337274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9211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75378633" o:spid="_x0000_i1025" type="#_x0000_t75" style="width:209pt;height:332pt;visibility:visible;mso-wrap-style:square" o:bullet="t">
        <v:imagedata r:id="rId1" o:title=""/>
      </v:shape>
    </w:pict>
  </w:numPicBullet>
  <w:numPicBullet w:numPicBulletId="1">
    <w:pict>
      <v:shape id="Picture 491167475" o:spid="_x0000_i1026" type="#_x0000_t75" style="width:36.5pt;height:30pt;visibility:visible;mso-wrap-style:square" o:bullet="t">
        <v:imagedata r:id="rId2" o:title=""/>
      </v:shape>
    </w:pict>
  </w:numPicBullet>
  <w:numPicBullet w:numPicBulletId="2">
    <w:pict>
      <v:shape id="Picture 1669978775" o:spid="_x0000_i1027" type="#_x0000_t75" style="width:30pt;height:30pt;visibility:visible;mso-wrap-style:square" o:bullet="t">
        <v:imagedata r:id="rId3" o:title=""/>
      </v:shape>
    </w:pict>
  </w:numPicBullet>
  <w:numPicBullet w:numPicBulletId="3">
    <w:pict>
      <v:shape id="Picture 1265591698" o:spid="_x0000_i1028" type="#_x0000_t75" style="width:209pt;height:332pt;visibility:visible;mso-wrap-style:square" o:bullet="t">
        <v:imagedata r:id="rId4" o:title=""/>
      </v:shape>
    </w:pict>
  </w:numPicBullet>
  <w:numPicBullet w:numPicBulletId="4">
    <w:pict>
      <v:shape id="Picture 1079766438" o:spid="_x0000_i1029" type="#_x0000_t75" style="width:209pt;height:332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6855BCF"/>
    <w:multiLevelType w:val="multilevel"/>
    <w:tmpl w:val="C23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A22F5"/>
    <w:multiLevelType w:val="multilevel"/>
    <w:tmpl w:val="7F3C8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86B3A"/>
    <w:multiLevelType w:val="hybridMultilevel"/>
    <w:tmpl w:val="1CD2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410C5"/>
    <w:multiLevelType w:val="hybridMultilevel"/>
    <w:tmpl w:val="3134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7581A"/>
    <w:multiLevelType w:val="hybridMultilevel"/>
    <w:tmpl w:val="6F92A9EE"/>
    <w:lvl w:ilvl="0" w:tplc="8ABE3642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A2A7B"/>
    <w:multiLevelType w:val="multilevel"/>
    <w:tmpl w:val="F1F4A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73BB2"/>
    <w:multiLevelType w:val="hybridMultilevel"/>
    <w:tmpl w:val="9C04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C08C3"/>
    <w:multiLevelType w:val="multilevel"/>
    <w:tmpl w:val="80A24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02656"/>
    <w:multiLevelType w:val="hybridMultilevel"/>
    <w:tmpl w:val="0E981DE0"/>
    <w:lvl w:ilvl="0" w:tplc="B79A3704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24BDB"/>
    <w:multiLevelType w:val="multilevel"/>
    <w:tmpl w:val="CABE4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F4B1158"/>
    <w:multiLevelType w:val="multilevel"/>
    <w:tmpl w:val="32D44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531775"/>
    <w:multiLevelType w:val="multilevel"/>
    <w:tmpl w:val="4B705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50B2C32"/>
    <w:multiLevelType w:val="hybridMultilevel"/>
    <w:tmpl w:val="6FB4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28870">
    <w:abstractNumId w:val="25"/>
  </w:num>
  <w:num w:numId="2" w16cid:durableId="331839156">
    <w:abstractNumId w:val="16"/>
  </w:num>
  <w:num w:numId="3" w16cid:durableId="403379088">
    <w:abstractNumId w:val="9"/>
  </w:num>
  <w:num w:numId="4" w16cid:durableId="850947137">
    <w:abstractNumId w:val="7"/>
  </w:num>
  <w:num w:numId="5" w16cid:durableId="1358193289">
    <w:abstractNumId w:val="6"/>
  </w:num>
  <w:num w:numId="6" w16cid:durableId="1972202936">
    <w:abstractNumId w:val="5"/>
  </w:num>
  <w:num w:numId="7" w16cid:durableId="1786731897">
    <w:abstractNumId w:val="4"/>
  </w:num>
  <w:num w:numId="8" w16cid:durableId="814762203">
    <w:abstractNumId w:val="8"/>
  </w:num>
  <w:num w:numId="9" w16cid:durableId="749932722">
    <w:abstractNumId w:val="3"/>
  </w:num>
  <w:num w:numId="10" w16cid:durableId="582761300">
    <w:abstractNumId w:val="2"/>
  </w:num>
  <w:num w:numId="11" w16cid:durableId="1052270705">
    <w:abstractNumId w:val="1"/>
  </w:num>
  <w:num w:numId="12" w16cid:durableId="131868790">
    <w:abstractNumId w:val="0"/>
  </w:num>
  <w:num w:numId="13" w16cid:durableId="1621187318">
    <w:abstractNumId w:val="14"/>
  </w:num>
  <w:num w:numId="14" w16cid:durableId="1539271507">
    <w:abstractNumId w:val="35"/>
  </w:num>
  <w:num w:numId="15" w16cid:durableId="660348153">
    <w:abstractNumId w:val="10"/>
  </w:num>
  <w:num w:numId="16" w16cid:durableId="1004669971">
    <w:abstractNumId w:val="28"/>
  </w:num>
  <w:num w:numId="17" w16cid:durableId="1440024539">
    <w:abstractNumId w:val="36"/>
  </w:num>
  <w:num w:numId="18" w16cid:durableId="442269495">
    <w:abstractNumId w:val="18"/>
  </w:num>
  <w:num w:numId="19" w16cid:durableId="866798320">
    <w:abstractNumId w:val="22"/>
  </w:num>
  <w:num w:numId="20" w16cid:durableId="280302187">
    <w:abstractNumId w:val="20"/>
  </w:num>
  <w:num w:numId="21" w16cid:durableId="1311904640">
    <w:abstractNumId w:val="29"/>
  </w:num>
  <w:num w:numId="22" w16cid:durableId="931667686">
    <w:abstractNumId w:val="17"/>
  </w:num>
  <w:num w:numId="23" w16cid:durableId="268316427">
    <w:abstractNumId w:val="11"/>
  </w:num>
  <w:num w:numId="24" w16cid:durableId="35931349">
    <w:abstractNumId w:val="30"/>
  </w:num>
  <w:num w:numId="25" w16cid:durableId="1631207025">
    <w:abstractNumId w:val="39"/>
  </w:num>
  <w:num w:numId="26" w16cid:durableId="973679938">
    <w:abstractNumId w:val="24"/>
  </w:num>
  <w:num w:numId="27" w16cid:durableId="1831562061">
    <w:abstractNumId w:val="37"/>
  </w:num>
  <w:num w:numId="28" w16cid:durableId="964237083">
    <w:abstractNumId w:val="38"/>
  </w:num>
  <w:num w:numId="29" w16cid:durableId="449591941">
    <w:abstractNumId w:val="23"/>
  </w:num>
  <w:num w:numId="30" w16cid:durableId="1265309166">
    <w:abstractNumId w:val="20"/>
  </w:num>
  <w:num w:numId="31" w16cid:durableId="1864324019">
    <w:abstractNumId w:val="29"/>
  </w:num>
  <w:num w:numId="32" w16cid:durableId="834537255">
    <w:abstractNumId w:val="20"/>
  </w:num>
  <w:num w:numId="33" w16cid:durableId="160659879">
    <w:abstractNumId w:val="29"/>
  </w:num>
  <w:num w:numId="34" w16cid:durableId="1555967271">
    <w:abstractNumId w:val="10"/>
  </w:num>
  <w:num w:numId="35" w16cid:durableId="1692489574">
    <w:abstractNumId w:val="28"/>
  </w:num>
  <w:num w:numId="36" w16cid:durableId="1009720196">
    <w:abstractNumId w:val="38"/>
  </w:num>
  <w:num w:numId="37" w16cid:durableId="1619409619">
    <w:abstractNumId w:val="20"/>
    <w:lvlOverride w:ilvl="0">
      <w:startOverride w:val="1"/>
    </w:lvlOverride>
  </w:num>
  <w:num w:numId="38" w16cid:durableId="1701738730">
    <w:abstractNumId w:val="29"/>
    <w:lvlOverride w:ilvl="0">
      <w:startOverride w:val="1"/>
    </w:lvlOverride>
  </w:num>
  <w:num w:numId="39" w16cid:durableId="44916986">
    <w:abstractNumId w:val="20"/>
    <w:lvlOverride w:ilvl="0">
      <w:startOverride w:val="1"/>
    </w:lvlOverride>
  </w:num>
  <w:num w:numId="40" w16cid:durableId="1703285005">
    <w:abstractNumId w:val="26"/>
  </w:num>
  <w:num w:numId="41" w16cid:durableId="651636619">
    <w:abstractNumId w:val="15"/>
  </w:num>
  <w:num w:numId="42" w16cid:durableId="1469282636">
    <w:abstractNumId w:val="19"/>
  </w:num>
  <w:num w:numId="43" w16cid:durableId="1279531724">
    <w:abstractNumId w:val="12"/>
  </w:num>
  <w:num w:numId="44" w16cid:durableId="862935375">
    <w:abstractNumId w:val="34"/>
  </w:num>
  <w:num w:numId="45" w16cid:durableId="764230451">
    <w:abstractNumId w:val="13"/>
  </w:num>
  <w:num w:numId="46" w16cid:durableId="739714016">
    <w:abstractNumId w:val="32"/>
  </w:num>
  <w:num w:numId="47" w16cid:durableId="2065255568">
    <w:abstractNumId w:val="31"/>
  </w:num>
  <w:num w:numId="48" w16cid:durableId="611284723">
    <w:abstractNumId w:val="21"/>
  </w:num>
  <w:num w:numId="49" w16cid:durableId="1703281900">
    <w:abstractNumId w:val="33"/>
  </w:num>
  <w:num w:numId="50" w16cid:durableId="15003466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6F"/>
    <w:rsid w:val="0001438E"/>
    <w:rsid w:val="00015B1A"/>
    <w:rsid w:val="0002254B"/>
    <w:rsid w:val="0004337E"/>
    <w:rsid w:val="000458EA"/>
    <w:rsid w:val="00082050"/>
    <w:rsid w:val="0009312B"/>
    <w:rsid w:val="000A569F"/>
    <w:rsid w:val="000B77E5"/>
    <w:rsid w:val="000C14D5"/>
    <w:rsid w:val="000F5932"/>
    <w:rsid w:val="00122CF8"/>
    <w:rsid w:val="00132E0A"/>
    <w:rsid w:val="00135477"/>
    <w:rsid w:val="001357C9"/>
    <w:rsid w:val="0014627E"/>
    <w:rsid w:val="00196CB9"/>
    <w:rsid w:val="001B0DCC"/>
    <w:rsid w:val="001E3CA3"/>
    <w:rsid w:val="001E622C"/>
    <w:rsid w:val="001F530C"/>
    <w:rsid w:val="0021135E"/>
    <w:rsid w:val="00235450"/>
    <w:rsid w:val="00275D5E"/>
    <w:rsid w:val="002819D5"/>
    <w:rsid w:val="002C4C82"/>
    <w:rsid w:val="003365A2"/>
    <w:rsid w:val="00337274"/>
    <w:rsid w:val="00371558"/>
    <w:rsid w:val="003A4CAF"/>
    <w:rsid w:val="003B6AB2"/>
    <w:rsid w:val="003E4097"/>
    <w:rsid w:val="003E4F2C"/>
    <w:rsid w:val="003F2BD9"/>
    <w:rsid w:val="00402BE5"/>
    <w:rsid w:val="00420AD6"/>
    <w:rsid w:val="0043056F"/>
    <w:rsid w:val="00450355"/>
    <w:rsid w:val="0045577B"/>
    <w:rsid w:val="0046077F"/>
    <w:rsid w:val="00461B9B"/>
    <w:rsid w:val="004944EE"/>
    <w:rsid w:val="004A196A"/>
    <w:rsid w:val="004B3C9A"/>
    <w:rsid w:val="004F14C0"/>
    <w:rsid w:val="00516C04"/>
    <w:rsid w:val="005176E5"/>
    <w:rsid w:val="00531C8C"/>
    <w:rsid w:val="005571BA"/>
    <w:rsid w:val="00562ED8"/>
    <w:rsid w:val="00564CD3"/>
    <w:rsid w:val="00566B82"/>
    <w:rsid w:val="00573834"/>
    <w:rsid w:val="00584A10"/>
    <w:rsid w:val="00590890"/>
    <w:rsid w:val="00597ED1"/>
    <w:rsid w:val="005A23CD"/>
    <w:rsid w:val="005B2887"/>
    <w:rsid w:val="005B4650"/>
    <w:rsid w:val="005C3A36"/>
    <w:rsid w:val="00616021"/>
    <w:rsid w:val="00616581"/>
    <w:rsid w:val="00626EDA"/>
    <w:rsid w:val="0065736F"/>
    <w:rsid w:val="00664E60"/>
    <w:rsid w:val="006B14A9"/>
    <w:rsid w:val="006E04CE"/>
    <w:rsid w:val="006E44A2"/>
    <w:rsid w:val="006F4582"/>
    <w:rsid w:val="006F4FC4"/>
    <w:rsid w:val="006F569D"/>
    <w:rsid w:val="006F7E8A"/>
    <w:rsid w:val="00701DCA"/>
    <w:rsid w:val="007048CB"/>
    <w:rsid w:val="007070A1"/>
    <w:rsid w:val="0071483C"/>
    <w:rsid w:val="00714F9A"/>
    <w:rsid w:val="00735B7D"/>
    <w:rsid w:val="00741EBD"/>
    <w:rsid w:val="00754825"/>
    <w:rsid w:val="0075519B"/>
    <w:rsid w:val="00762E42"/>
    <w:rsid w:val="00774267"/>
    <w:rsid w:val="007A7B9A"/>
    <w:rsid w:val="007C5AC9"/>
    <w:rsid w:val="007D268D"/>
    <w:rsid w:val="007E217D"/>
    <w:rsid w:val="007F67F4"/>
    <w:rsid w:val="0080784C"/>
    <w:rsid w:val="008116A6"/>
    <w:rsid w:val="008472C3"/>
    <w:rsid w:val="00874C73"/>
    <w:rsid w:val="008941E7"/>
    <w:rsid w:val="00895044"/>
    <w:rsid w:val="008C1253"/>
    <w:rsid w:val="008F744A"/>
    <w:rsid w:val="008F76CC"/>
    <w:rsid w:val="00921391"/>
    <w:rsid w:val="009863CF"/>
    <w:rsid w:val="009A448F"/>
    <w:rsid w:val="009A5E32"/>
    <w:rsid w:val="009D22D2"/>
    <w:rsid w:val="009E1D67"/>
    <w:rsid w:val="00A13A4E"/>
    <w:rsid w:val="00A3210F"/>
    <w:rsid w:val="00A442A0"/>
    <w:rsid w:val="00A83A40"/>
    <w:rsid w:val="00AA2A40"/>
    <w:rsid w:val="00AF249F"/>
    <w:rsid w:val="00B05232"/>
    <w:rsid w:val="00B05C01"/>
    <w:rsid w:val="00B11EA7"/>
    <w:rsid w:val="00B346FB"/>
    <w:rsid w:val="00B40EFA"/>
    <w:rsid w:val="00B6679E"/>
    <w:rsid w:val="00B95F60"/>
    <w:rsid w:val="00BE35AB"/>
    <w:rsid w:val="00BE69BA"/>
    <w:rsid w:val="00BF4284"/>
    <w:rsid w:val="00C13F46"/>
    <w:rsid w:val="00C35E71"/>
    <w:rsid w:val="00C42BC2"/>
    <w:rsid w:val="00C43797"/>
    <w:rsid w:val="00C51C6A"/>
    <w:rsid w:val="00C8314B"/>
    <w:rsid w:val="00C96C8F"/>
    <w:rsid w:val="00CB1775"/>
    <w:rsid w:val="00CC083D"/>
    <w:rsid w:val="00CE18D8"/>
    <w:rsid w:val="00CE654E"/>
    <w:rsid w:val="00D0241D"/>
    <w:rsid w:val="00D06956"/>
    <w:rsid w:val="00D11C7E"/>
    <w:rsid w:val="00D1529B"/>
    <w:rsid w:val="00D217D2"/>
    <w:rsid w:val="00D508B4"/>
    <w:rsid w:val="00D86752"/>
    <w:rsid w:val="00D95FA0"/>
    <w:rsid w:val="00DA43DE"/>
    <w:rsid w:val="00DA5725"/>
    <w:rsid w:val="00DA7F11"/>
    <w:rsid w:val="00DC5FAC"/>
    <w:rsid w:val="00DE3A30"/>
    <w:rsid w:val="00DF66B4"/>
    <w:rsid w:val="00E24FDF"/>
    <w:rsid w:val="00E3210F"/>
    <w:rsid w:val="00E5304E"/>
    <w:rsid w:val="00E647DF"/>
    <w:rsid w:val="00E747CA"/>
    <w:rsid w:val="00E9136B"/>
    <w:rsid w:val="00EA1EBE"/>
    <w:rsid w:val="00ED4A9F"/>
    <w:rsid w:val="00EF22F0"/>
    <w:rsid w:val="00F139E0"/>
    <w:rsid w:val="00F270AB"/>
    <w:rsid w:val="00F34E50"/>
    <w:rsid w:val="00F40EC2"/>
    <w:rsid w:val="00F50639"/>
    <w:rsid w:val="00F82220"/>
    <w:rsid w:val="00F97695"/>
    <w:rsid w:val="00FC1542"/>
    <w:rsid w:val="00FD4439"/>
    <w:rsid w:val="00FE3F15"/>
    <w:rsid w:val="00FE6273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51D56"/>
  <w15:chartTrackingRefBased/>
  <w15:docId w15:val="{FED061B3-FB80-CF43-90CE-C4A2FD1A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qFormat/>
    <w:rsid w:val="00B40EFA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B40EFA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CB1775"/>
    <w:pPr>
      <w:spacing w:after="120"/>
    </w:pPr>
    <w:rPr>
      <w:sz w:val="22"/>
    </w:rPr>
  </w:style>
  <w:style w:type="paragraph" w:customStyle="1" w:styleId="3Bulletedcopypink">
    <w:name w:val="3 Bulleted copy pink &gt;"/>
    <w:basedOn w:val="1bodycopy"/>
    <w:qFormat/>
    <w:rsid w:val="000458EA"/>
    <w:pPr>
      <w:numPr>
        <w:numId w:val="32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B40EFA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40EFA"/>
    <w:pPr>
      <w:spacing w:after="480"/>
    </w:p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874C73"/>
    <w:pPr>
      <w:numPr>
        <w:numId w:val="33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1bodycopy"/>
    <w:link w:val="8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CB1775"/>
    <w:rPr>
      <w:rFonts w:eastAsia="MS Mincho"/>
      <w:sz w:val="22"/>
      <w:szCs w:val="24"/>
      <w:lang w:val="en-US" w:eastAsia="en-US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eKeytableblue">
    <w:name w:val="The Key table blue"/>
    <w:basedOn w:val="TableNormal"/>
    <w:uiPriority w:val="99"/>
    <w:rsid w:val="00B11EA7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blue"/>
    <w:uiPriority w:val="99"/>
    <w:rsid w:val="00B11EA7"/>
    <w:tblPr/>
    <w:tblStylePr w:type="firstRow">
      <w:rPr>
        <w:rFonts w:ascii="Arial" w:hAnsi="Arial"/>
        <w:b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cPr>
        <w:tcBorders>
          <w:top w:val="nil"/>
          <w:left w:val="single" w:sz="4" w:space="0" w:color="FF1F64"/>
          <w:bottom w:val="nil"/>
          <w:right w:val="single" w:sz="4" w:space="0" w:color="FF1F64"/>
          <w:insideH w:val="nil"/>
          <w:insideV w:val="nil"/>
          <w:tl2br w:val="nil"/>
          <w:tr2bl w:val="nil"/>
        </w:tcBorders>
        <w:shd w:val="clear" w:color="auto" w:fill="FF1F64"/>
      </w:tcPr>
    </w:tblStylePr>
  </w:style>
  <w:style w:type="paragraph" w:customStyle="1" w:styleId="7Tablebodycopy">
    <w:name w:val="7 Table body copy"/>
    <w:basedOn w:val="1bodycopy"/>
    <w:qFormat/>
    <w:rsid w:val="00701DCA"/>
    <w:pPr>
      <w:spacing w:after="60"/>
    </w:pPr>
  </w:style>
  <w:style w:type="paragraph" w:customStyle="1" w:styleId="9Secondbullet">
    <w:name w:val="9 Second bullet"/>
    <w:basedOn w:val="1bodycopy"/>
    <w:link w:val="9SecondbulletChar"/>
    <w:qFormat/>
    <w:rsid w:val="00B346FB"/>
    <w:pPr>
      <w:ind w:left="567" w:right="567" w:hanging="210"/>
    </w:pPr>
  </w:style>
  <w:style w:type="character" w:customStyle="1" w:styleId="9SecondbulletChar">
    <w:name w:val="9 Second bullet Char"/>
    <w:link w:val="9Secondbullet"/>
    <w:rsid w:val="00B346FB"/>
    <w:rPr>
      <w:rFonts w:eastAsia="MS Mincho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458E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54825"/>
    <w:pPr>
      <w:ind w:left="720"/>
      <w:contextualSpacing/>
    </w:pPr>
    <w:rPr>
      <w:rFonts w:cs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14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keeping-children-safe-in-education--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atsby.org.uk/education/programmes/support-for-practical-science-in-schoo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overnorsforschools.org.uk/learning-and-events/programmes/stem-governor-programm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F980FC4F-7AA0-1D4C-9542-29F8A1E5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Maukola</cp:lastModifiedBy>
  <cp:revision>44</cp:revision>
  <cp:lastPrinted>2018-10-02T14:43:00Z</cp:lastPrinted>
  <dcterms:created xsi:type="dcterms:W3CDTF">2024-08-13T14:51:00Z</dcterms:created>
  <dcterms:modified xsi:type="dcterms:W3CDTF">2026-05-21T13:00:00Z</dcterms:modified>
</cp:coreProperties>
</file>